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254A9" w14:textId="68B010D2" w:rsidR="00D41D8B" w:rsidRDefault="0067524A" w:rsidP="0067524A">
      <w:pPr>
        <w:pStyle w:val="Heading5"/>
        <w:rPr>
          <w:lang w:val="en-GB"/>
        </w:rPr>
      </w:pPr>
      <w:r>
        <w:rPr>
          <w:lang w:val="en-GB"/>
        </w:rPr>
        <w:t xml:space="preserve">BlackRock Portfolio Risk </w:t>
      </w:r>
      <w:r w:rsidR="001F018A">
        <w:rPr>
          <w:lang w:val="en-GB"/>
        </w:rPr>
        <w:t>Modelling</w:t>
      </w:r>
      <w:r>
        <w:rPr>
          <w:lang w:val="en-GB"/>
        </w:rPr>
        <w:t xml:space="preserve"> </w:t>
      </w:r>
      <w:r w:rsidR="002F19B0">
        <w:rPr>
          <w:lang w:val="en-GB"/>
        </w:rPr>
        <w:t>Internship</w:t>
      </w:r>
      <w:r w:rsidR="00504759">
        <w:rPr>
          <w:lang w:val="en-GB"/>
        </w:rPr>
        <w:t xml:space="preserve"> </w:t>
      </w:r>
      <w:r w:rsidR="00F659BE">
        <w:rPr>
          <w:lang w:val="en-GB"/>
        </w:rPr>
        <w:t xml:space="preserve">- </w:t>
      </w:r>
      <w:r w:rsidR="00504759">
        <w:rPr>
          <w:lang w:val="en-GB"/>
        </w:rPr>
        <w:t>Student Worker Program</w:t>
      </w:r>
    </w:p>
    <w:p w14:paraId="60D0BA92" w14:textId="42926621" w:rsidR="0067524A" w:rsidRDefault="0067524A" w:rsidP="0067524A">
      <w:pPr>
        <w:rPr>
          <w:lang w:val="en-GB"/>
        </w:rPr>
      </w:pPr>
    </w:p>
    <w:p w14:paraId="0564D9D5" w14:textId="473DF8C1" w:rsidR="0067524A" w:rsidRDefault="0067524A" w:rsidP="0067524A">
      <w:pPr>
        <w:pStyle w:val="Heading1"/>
        <w:rPr>
          <w:lang w:val="en-GB"/>
        </w:rPr>
      </w:pPr>
      <w:r>
        <w:rPr>
          <w:lang w:val="en-GB"/>
        </w:rPr>
        <w:t>Description</w:t>
      </w:r>
    </w:p>
    <w:p w14:paraId="2F7CCCF2" w14:textId="61CF28AB" w:rsidR="0067524A" w:rsidRDefault="0067524A" w:rsidP="0067524A">
      <w:pPr>
        <w:rPr>
          <w:lang w:val="en-GB"/>
        </w:rPr>
      </w:pPr>
    </w:p>
    <w:p w14:paraId="63581045" w14:textId="4126F000" w:rsidR="0067524A" w:rsidRDefault="0067524A" w:rsidP="0067524A">
      <w:pPr>
        <w:pStyle w:val="Heading2"/>
        <w:rPr>
          <w:lang w:val="en-GB"/>
        </w:rPr>
      </w:pPr>
      <w:r>
        <w:rPr>
          <w:lang w:val="en-GB"/>
        </w:rPr>
        <w:t>About this role</w:t>
      </w:r>
    </w:p>
    <w:p w14:paraId="4D50A392" w14:textId="6919D3BD" w:rsidR="0067524A" w:rsidRDefault="0067524A" w:rsidP="0067524A">
      <w:pPr>
        <w:rPr>
          <w:lang w:val="en-GB"/>
        </w:rPr>
      </w:pPr>
    </w:p>
    <w:p w14:paraId="1EDCF7C4" w14:textId="1C734242" w:rsidR="0067524A" w:rsidRDefault="0067524A" w:rsidP="001F018A">
      <w:pPr>
        <w:jc w:val="both"/>
        <w:rPr>
          <w:lang w:val="en-GB"/>
        </w:rPr>
      </w:pPr>
      <w:r>
        <w:rPr>
          <w:lang w:val="en-GB"/>
        </w:rPr>
        <w:t>The Aladdin Financial Engineering (AFE) is responsible for the research and development of financial models underpinning the risk management analytics produced at BlackRock.</w:t>
      </w:r>
    </w:p>
    <w:p w14:paraId="0CC1A29D" w14:textId="2C49164A" w:rsidR="0067524A" w:rsidRDefault="0067524A" w:rsidP="001F018A">
      <w:pPr>
        <w:jc w:val="both"/>
        <w:rPr>
          <w:lang w:val="en-GB"/>
        </w:rPr>
      </w:pPr>
      <w:r>
        <w:rPr>
          <w:lang w:val="en-GB"/>
        </w:rPr>
        <w:t xml:space="preserve">The group also contributes to the infrastructure and software responsible </w:t>
      </w:r>
      <w:proofErr w:type="gramStart"/>
      <w:r>
        <w:rPr>
          <w:lang w:val="en-GB"/>
        </w:rPr>
        <w:t>for the production of</w:t>
      </w:r>
      <w:proofErr w:type="gramEnd"/>
      <w:r>
        <w:rPr>
          <w:lang w:val="en-GB"/>
        </w:rPr>
        <w:t xml:space="preserve"> analytics and delivery of analytics content to portfolio and risk manager professionals both within and outside of BlackRock. Given the diversity of business objectives among BlackRock clients and within BlackRock itself the models developed and supported by </w:t>
      </w:r>
      <w:r w:rsidR="00B235EF">
        <w:rPr>
          <w:lang w:val="en-GB"/>
        </w:rPr>
        <w:t>AFE</w:t>
      </w:r>
      <w:r>
        <w:rPr>
          <w:lang w:val="en-GB"/>
        </w:rPr>
        <w:t xml:space="preserve"> span a wide array of financial products, ranging from equity to fixed income and </w:t>
      </w:r>
      <w:r w:rsidR="00023061">
        <w:rPr>
          <w:lang w:val="en-GB"/>
        </w:rPr>
        <w:t>alternatives</w:t>
      </w:r>
      <w:r>
        <w:rPr>
          <w:lang w:val="en-GB"/>
        </w:rPr>
        <w:t xml:space="preserve">. In </w:t>
      </w:r>
      <w:r w:rsidR="00B235EF">
        <w:rPr>
          <w:lang w:val="en-GB"/>
        </w:rPr>
        <w:t>addition,</w:t>
      </w:r>
      <w:r>
        <w:rPr>
          <w:lang w:val="en-GB"/>
        </w:rPr>
        <w:t xml:space="preserve"> members of AFE seek to provide </w:t>
      </w:r>
      <w:r w:rsidR="00023061">
        <w:rPr>
          <w:lang w:val="en-GB"/>
        </w:rPr>
        <w:t>analyses</w:t>
      </w:r>
      <w:r>
        <w:rPr>
          <w:lang w:val="en-GB"/>
        </w:rPr>
        <w:t xml:space="preserve"> </w:t>
      </w:r>
      <w:r w:rsidR="00023061">
        <w:rPr>
          <w:lang w:val="en-GB"/>
        </w:rPr>
        <w:t>and</w:t>
      </w:r>
      <w:r>
        <w:rPr>
          <w:lang w:val="en-GB"/>
        </w:rPr>
        <w:t xml:space="preserve"> insight on many different levels from analysis of single name securities to overall </w:t>
      </w:r>
      <w:r w:rsidR="00023061">
        <w:rPr>
          <w:lang w:val="en-GB"/>
        </w:rPr>
        <w:t>financial</w:t>
      </w:r>
      <w:r>
        <w:rPr>
          <w:lang w:val="en-GB"/>
        </w:rPr>
        <w:t xml:space="preserve"> risk associated with a whole </w:t>
      </w:r>
      <w:r w:rsidR="00023061">
        <w:rPr>
          <w:lang w:val="en-GB"/>
        </w:rPr>
        <w:t>portfolio</w:t>
      </w:r>
      <w:r>
        <w:rPr>
          <w:lang w:val="en-GB"/>
        </w:rPr>
        <w:t>.</w:t>
      </w:r>
    </w:p>
    <w:p w14:paraId="3164476F" w14:textId="6F153CE5" w:rsidR="0067524A" w:rsidRDefault="0067524A" w:rsidP="001F018A">
      <w:pPr>
        <w:jc w:val="both"/>
        <w:rPr>
          <w:lang w:val="en-GB"/>
        </w:rPr>
      </w:pPr>
    </w:p>
    <w:p w14:paraId="1CCE19A6" w14:textId="2E844CEE" w:rsidR="0067524A" w:rsidRDefault="0067524A" w:rsidP="001F018A">
      <w:pPr>
        <w:jc w:val="both"/>
        <w:rPr>
          <w:lang w:val="en-GB"/>
        </w:rPr>
      </w:pPr>
      <w:r>
        <w:rPr>
          <w:lang w:val="en-GB"/>
        </w:rPr>
        <w:t xml:space="preserve">The Portfolio Risk Modelling team in AFE is looking for </w:t>
      </w:r>
      <w:r w:rsidR="00CC6C55">
        <w:rPr>
          <w:lang w:val="en-GB"/>
        </w:rPr>
        <w:t xml:space="preserve">an intern </w:t>
      </w:r>
      <w:r>
        <w:rPr>
          <w:lang w:val="en-GB"/>
        </w:rPr>
        <w:t>to contribute to the develo</w:t>
      </w:r>
      <w:r w:rsidR="00023061">
        <w:rPr>
          <w:lang w:val="en-GB"/>
        </w:rPr>
        <w:t>pment effort</w:t>
      </w:r>
      <w:r w:rsidR="005E3F85">
        <w:rPr>
          <w:lang w:val="en-GB"/>
        </w:rPr>
        <w:t xml:space="preserve"> </w:t>
      </w:r>
      <w:r w:rsidR="00023061">
        <w:rPr>
          <w:lang w:val="en-GB"/>
        </w:rPr>
        <w:t xml:space="preserve">of the AFE’s </w:t>
      </w:r>
      <w:r w:rsidR="003D235E">
        <w:rPr>
          <w:lang w:val="en-GB"/>
        </w:rPr>
        <w:t xml:space="preserve">next generation </w:t>
      </w:r>
      <w:r w:rsidR="00023061">
        <w:rPr>
          <w:lang w:val="en-GB"/>
        </w:rPr>
        <w:t xml:space="preserve">suite of risk models. These models provide risk oversight on BlackRock investment strategies and BlackRock Aladdin clients </w:t>
      </w:r>
      <w:r w:rsidR="005E3F85">
        <w:rPr>
          <w:lang w:val="en-GB"/>
        </w:rPr>
        <w:t>and</w:t>
      </w:r>
      <w:r w:rsidR="00023061">
        <w:rPr>
          <w:lang w:val="en-GB"/>
        </w:rPr>
        <w:t xml:space="preserve"> being deployed for use in portfolio construction processes. </w:t>
      </w:r>
    </w:p>
    <w:p w14:paraId="1830676F" w14:textId="13FCD136" w:rsidR="001F018A" w:rsidRDefault="001F018A" w:rsidP="0067524A">
      <w:pPr>
        <w:rPr>
          <w:lang w:val="en-GB"/>
        </w:rPr>
      </w:pPr>
    </w:p>
    <w:p w14:paraId="582F1F28" w14:textId="5298B895" w:rsidR="001F018A" w:rsidRDefault="001F018A" w:rsidP="00003751">
      <w:pPr>
        <w:pStyle w:val="Heading2"/>
        <w:rPr>
          <w:lang w:val="en-GB"/>
        </w:rPr>
      </w:pPr>
      <w:r>
        <w:rPr>
          <w:lang w:val="en-GB"/>
        </w:rPr>
        <w:t xml:space="preserve">Job Responsibilities </w:t>
      </w:r>
    </w:p>
    <w:p w14:paraId="3FB49D76" w14:textId="0F0985DF" w:rsidR="00612470" w:rsidRDefault="00612470" w:rsidP="001F018A">
      <w:pPr>
        <w:rPr>
          <w:lang w:val="en-GB"/>
        </w:rPr>
      </w:pPr>
    </w:p>
    <w:p w14:paraId="5ABE0656" w14:textId="00AA7A19" w:rsidR="00C72B17" w:rsidRPr="000B7F70" w:rsidRDefault="257C5027" w:rsidP="26BAAD2B">
      <w:pPr>
        <w:rPr>
          <w:lang w:val="en-GB"/>
        </w:rPr>
      </w:pPr>
      <w:r w:rsidRPr="26BAAD2B">
        <w:rPr>
          <w:rFonts w:ascii="BLK Fort" w:eastAsia="BLK Fort" w:hAnsi="BLK Fort" w:cs="BLK Fort"/>
        </w:rPr>
        <w:t>The candidate will perform duties related to all aspects of portfolio risk model development:</w:t>
      </w:r>
    </w:p>
    <w:p w14:paraId="55C72708" w14:textId="2772C59C" w:rsidR="00C72B17" w:rsidRPr="000B7F70" w:rsidRDefault="00C72B17" w:rsidP="26BAAD2B">
      <w:pPr>
        <w:pStyle w:val="ListParagraph"/>
        <w:rPr>
          <w:rFonts w:ascii="BLK Fort" w:eastAsia="BLK Fort" w:hAnsi="BLK Fort" w:cs="BLK Fort"/>
        </w:rPr>
      </w:pPr>
    </w:p>
    <w:p w14:paraId="0B049F02" w14:textId="027E036B" w:rsidR="00C72B17" w:rsidRPr="000B7F70" w:rsidRDefault="257C5027" w:rsidP="26BAAD2B">
      <w:pPr>
        <w:pStyle w:val="ListParagraph"/>
        <w:numPr>
          <w:ilvl w:val="0"/>
          <w:numId w:val="6"/>
        </w:numPr>
        <w:rPr>
          <w:rFonts w:ascii="BLK Fort" w:eastAsia="BLK Fort" w:hAnsi="BLK Fort" w:cs="BLK Fort"/>
        </w:rPr>
      </w:pPr>
      <w:r w:rsidRPr="26BAAD2B">
        <w:rPr>
          <w:rFonts w:ascii="BLK Fort" w:eastAsia="BLK Fort" w:hAnsi="BLK Fort" w:cs="BLK Fort"/>
        </w:rPr>
        <w:t>Building and testing risk models, data and infrastructure in Python</w:t>
      </w:r>
      <w:r w:rsidR="156E073C">
        <w:br/>
      </w:r>
    </w:p>
    <w:p w14:paraId="42DF14C2" w14:textId="09FEB096" w:rsidR="00C72B17" w:rsidRPr="000B7F70" w:rsidRDefault="257C5027" w:rsidP="26BAAD2B">
      <w:pPr>
        <w:pStyle w:val="ListParagraph"/>
        <w:numPr>
          <w:ilvl w:val="0"/>
          <w:numId w:val="6"/>
        </w:numPr>
        <w:rPr>
          <w:rFonts w:ascii="BLK Fort" w:eastAsia="BLK Fort" w:hAnsi="BLK Fort" w:cs="BLK Fort"/>
        </w:rPr>
      </w:pPr>
      <w:r w:rsidRPr="26BAAD2B">
        <w:rPr>
          <w:rFonts w:ascii="BLK Fort" w:eastAsia="BLK Fort" w:hAnsi="BLK Fort" w:cs="BLK Fort"/>
        </w:rPr>
        <w:t>Collaborate with senior researcher and developers to specify design and test new model functionalities</w:t>
      </w:r>
      <w:r w:rsidR="156E073C">
        <w:br/>
      </w:r>
    </w:p>
    <w:p w14:paraId="7B672CBB" w14:textId="2C913096" w:rsidR="00C72B17" w:rsidRPr="000B7F70" w:rsidRDefault="257C5027" w:rsidP="26BAAD2B">
      <w:pPr>
        <w:pStyle w:val="ListParagraph"/>
        <w:numPr>
          <w:ilvl w:val="0"/>
          <w:numId w:val="6"/>
        </w:numPr>
        <w:rPr>
          <w:rFonts w:ascii="BLK Fort" w:eastAsia="BLK Fort" w:hAnsi="BLK Fort" w:cs="BLK Fort"/>
        </w:rPr>
      </w:pPr>
      <w:r w:rsidRPr="26BAAD2B">
        <w:rPr>
          <w:rFonts w:ascii="BLK Fort" w:eastAsia="BLK Fort" w:hAnsi="BLK Fort" w:cs="BLK Fort"/>
        </w:rPr>
        <w:t>Supporting existing risk models in production and developing and improving model quality control and model back-testing procedures; maintaining and extending research framework and platform</w:t>
      </w:r>
      <w:r w:rsidR="156E073C">
        <w:br/>
      </w:r>
    </w:p>
    <w:p w14:paraId="70D55223" w14:textId="5F2FCA0C" w:rsidR="00C72B17" w:rsidRPr="000B7F70" w:rsidRDefault="257C5027" w:rsidP="26BAAD2B">
      <w:pPr>
        <w:pStyle w:val="ListParagraph"/>
        <w:numPr>
          <w:ilvl w:val="0"/>
          <w:numId w:val="6"/>
        </w:numPr>
        <w:rPr>
          <w:rFonts w:ascii="BLK Fort" w:eastAsia="BLK Fort" w:hAnsi="BLK Fort" w:cs="BLK Fort"/>
        </w:rPr>
      </w:pPr>
      <w:r w:rsidRPr="26BAAD2B">
        <w:rPr>
          <w:rFonts w:ascii="BLK Fort" w:eastAsia="BLK Fort" w:hAnsi="BLK Fort" w:cs="BLK Fort"/>
        </w:rPr>
        <w:t>Investigating and resolving client queries relating to model methodology and functionality</w:t>
      </w:r>
    </w:p>
    <w:p w14:paraId="6AE2967D" w14:textId="0FCDB803" w:rsidR="00C72B17" w:rsidRPr="000B7F70" w:rsidRDefault="156E073C" w:rsidP="26BAAD2B">
      <w:pPr>
        <w:pStyle w:val="ListParagraph"/>
        <w:rPr>
          <w:lang w:val="en-GB"/>
        </w:rPr>
      </w:pPr>
      <w:r>
        <w:br/>
      </w:r>
    </w:p>
    <w:p w14:paraId="0BF6F32D" w14:textId="08ABAB6A" w:rsidR="00C72B17" w:rsidRDefault="00C72B17" w:rsidP="00C72B17">
      <w:pPr>
        <w:pStyle w:val="Heading2"/>
        <w:rPr>
          <w:lang w:val="en-GB"/>
        </w:rPr>
      </w:pPr>
      <w:r>
        <w:rPr>
          <w:lang w:val="en-GB"/>
        </w:rPr>
        <w:t xml:space="preserve">Key Skills and </w:t>
      </w:r>
      <w:r w:rsidRPr="55F406E7">
        <w:rPr>
          <w:lang w:val="en-GB"/>
        </w:rPr>
        <w:t>Qualifications</w:t>
      </w:r>
    </w:p>
    <w:p w14:paraId="0694EA4E" w14:textId="19ED6EBB" w:rsidR="00C72B17" w:rsidRDefault="00C72B17" w:rsidP="00C72B17">
      <w:pPr>
        <w:rPr>
          <w:lang w:val="en-GB"/>
        </w:rPr>
      </w:pPr>
    </w:p>
    <w:p w14:paraId="0D0E5E0E" w14:textId="6A34990B" w:rsidR="00C72B17" w:rsidRPr="004318D7" w:rsidRDefault="004318D7" w:rsidP="004318D7">
      <w:pPr>
        <w:pStyle w:val="ListParagraph"/>
        <w:numPr>
          <w:ilvl w:val="0"/>
          <w:numId w:val="7"/>
        </w:numPr>
        <w:rPr>
          <w:lang w:val="en-GB"/>
        </w:rPr>
      </w:pPr>
      <w:r w:rsidRPr="26BAAD2B">
        <w:rPr>
          <w:lang w:val="en-GB"/>
        </w:rPr>
        <w:t>Active BSc/MSc student status</w:t>
      </w:r>
      <w:r w:rsidR="1E708AA5" w:rsidRPr="26BAAD2B">
        <w:rPr>
          <w:lang w:val="en-GB"/>
        </w:rPr>
        <w:t xml:space="preserve">, </w:t>
      </w:r>
      <w:r w:rsidR="3009850C" w:rsidRPr="26BAAD2B">
        <w:rPr>
          <w:lang w:val="en-GB"/>
        </w:rPr>
        <w:t xml:space="preserve">in penultimate </w:t>
      </w:r>
      <w:r w:rsidR="1E6A7823" w:rsidRPr="26BAAD2B">
        <w:rPr>
          <w:lang w:val="en-GB"/>
        </w:rPr>
        <w:t>year, STEM</w:t>
      </w:r>
      <w:r w:rsidR="00C72B17" w:rsidRPr="26BAAD2B">
        <w:rPr>
          <w:lang w:val="en-GB"/>
        </w:rPr>
        <w:t xml:space="preserve"> related field (Econometrics, Finance, Math</w:t>
      </w:r>
      <w:r w:rsidR="00776F39" w:rsidRPr="26BAAD2B">
        <w:rPr>
          <w:lang w:val="en-GB"/>
        </w:rPr>
        <w:t>ematics</w:t>
      </w:r>
      <w:r w:rsidR="00331F25" w:rsidRPr="26BAAD2B">
        <w:rPr>
          <w:lang w:val="en-GB"/>
        </w:rPr>
        <w:t>,</w:t>
      </w:r>
      <w:r w:rsidR="00C72B17" w:rsidRPr="26BAAD2B">
        <w:rPr>
          <w:lang w:val="en-GB"/>
        </w:rPr>
        <w:t xml:space="preserve"> Statistics, Physics, Computer Science and/or Engineering)</w:t>
      </w:r>
      <w:r>
        <w:br/>
      </w:r>
    </w:p>
    <w:p w14:paraId="4CB8F871" w14:textId="77777777" w:rsidR="00165EB8" w:rsidRDefault="00165EB8" w:rsidP="00C72B17">
      <w:pPr>
        <w:pStyle w:val="ListParagraph"/>
        <w:numPr>
          <w:ilvl w:val="0"/>
          <w:numId w:val="7"/>
        </w:numPr>
        <w:rPr>
          <w:lang w:val="en-GB"/>
        </w:rPr>
      </w:pPr>
      <w:r>
        <w:rPr>
          <w:lang w:val="en-GB"/>
        </w:rPr>
        <w:t>Knowledge of mathematical and statistical theory</w:t>
      </w:r>
      <w:r w:rsidRPr="0930250F">
        <w:rPr>
          <w:lang w:val="en-GB"/>
        </w:rPr>
        <w:t xml:space="preserve"> </w:t>
      </w:r>
    </w:p>
    <w:p w14:paraId="32FDF3C8" w14:textId="77777777" w:rsidR="00165EB8" w:rsidRDefault="00165EB8" w:rsidP="00165EB8">
      <w:pPr>
        <w:pStyle w:val="ListParagraph"/>
        <w:rPr>
          <w:lang w:val="en-GB"/>
        </w:rPr>
      </w:pPr>
    </w:p>
    <w:p w14:paraId="13638E92" w14:textId="3E9E2575" w:rsidR="00165EB8" w:rsidRDefault="1DCCD423" w:rsidP="00165EB8">
      <w:pPr>
        <w:pStyle w:val="ListParagraph"/>
        <w:numPr>
          <w:ilvl w:val="0"/>
          <w:numId w:val="7"/>
        </w:numPr>
        <w:rPr>
          <w:lang w:val="en-GB"/>
        </w:rPr>
      </w:pPr>
      <w:r w:rsidRPr="26BAAD2B">
        <w:rPr>
          <w:lang w:val="en-GB"/>
        </w:rPr>
        <w:t>P</w:t>
      </w:r>
      <w:r w:rsidR="00C72B17" w:rsidRPr="26BAAD2B">
        <w:rPr>
          <w:lang w:val="en-GB"/>
        </w:rPr>
        <w:t>rogramming skills</w:t>
      </w:r>
      <w:r w:rsidR="004318D7" w:rsidRPr="26BAAD2B">
        <w:rPr>
          <w:lang w:val="en-GB"/>
        </w:rPr>
        <w:t xml:space="preserve">, </w:t>
      </w:r>
      <w:r w:rsidR="00C72B17" w:rsidRPr="26BAAD2B">
        <w:rPr>
          <w:lang w:val="en-GB"/>
        </w:rPr>
        <w:t>Python</w:t>
      </w:r>
      <w:r w:rsidR="00003751" w:rsidRPr="26BAAD2B">
        <w:rPr>
          <w:lang w:val="en-GB"/>
        </w:rPr>
        <w:t>,</w:t>
      </w:r>
      <w:r w:rsidR="00C72B17" w:rsidRPr="26BAAD2B">
        <w:rPr>
          <w:lang w:val="en-GB"/>
        </w:rPr>
        <w:t xml:space="preserve"> to conduct statistical/econometrics analyses</w:t>
      </w:r>
    </w:p>
    <w:p w14:paraId="6D6124D1" w14:textId="77777777" w:rsidR="00165EB8" w:rsidRDefault="00165EB8" w:rsidP="00165EB8">
      <w:pPr>
        <w:pStyle w:val="ListParagraph"/>
      </w:pPr>
    </w:p>
    <w:p w14:paraId="6B1128E1" w14:textId="34374289" w:rsidR="000B7F70" w:rsidRPr="000B7F70" w:rsidRDefault="00165EB8" w:rsidP="00165EB8">
      <w:pPr>
        <w:pStyle w:val="ListParagraph"/>
        <w:numPr>
          <w:ilvl w:val="0"/>
          <w:numId w:val="7"/>
        </w:numPr>
        <w:rPr>
          <w:lang w:val="en-GB"/>
        </w:rPr>
      </w:pPr>
      <w:r>
        <w:t>M</w:t>
      </w:r>
      <w:r w:rsidRPr="00165EB8">
        <w:t>eticulous attention to detail</w:t>
      </w:r>
      <w:r w:rsidR="00D72788">
        <w:t>s</w:t>
      </w:r>
    </w:p>
    <w:p w14:paraId="0C5A35FB" w14:textId="77777777" w:rsidR="000B7F70" w:rsidRDefault="000B7F70" w:rsidP="000B7F70">
      <w:pPr>
        <w:pStyle w:val="ListParagraph"/>
      </w:pPr>
    </w:p>
    <w:p w14:paraId="222BDEA4" w14:textId="7152782F" w:rsidR="00C72B17" w:rsidRPr="000B7F70" w:rsidRDefault="000B7F70" w:rsidP="000B7F70">
      <w:pPr>
        <w:pStyle w:val="ListParagraph"/>
        <w:numPr>
          <w:ilvl w:val="0"/>
          <w:numId w:val="7"/>
        </w:numPr>
        <w:rPr>
          <w:lang w:val="en-GB"/>
        </w:rPr>
      </w:pPr>
      <w:r>
        <w:rPr>
          <w:lang w:val="en-GB"/>
        </w:rPr>
        <w:t xml:space="preserve">Motivated, able to work independently </w:t>
      </w:r>
      <w:r w:rsidR="00165EB8">
        <w:br/>
      </w:r>
    </w:p>
    <w:p w14:paraId="0C6DB98C" w14:textId="154FEB1D" w:rsidR="00C72B17" w:rsidRPr="003D235E" w:rsidRDefault="00C72B17" w:rsidP="003D235E">
      <w:pPr>
        <w:pStyle w:val="ListParagraph"/>
        <w:numPr>
          <w:ilvl w:val="0"/>
          <w:numId w:val="7"/>
        </w:numPr>
        <w:rPr>
          <w:lang w:val="en-GB"/>
        </w:rPr>
      </w:pPr>
      <w:r>
        <w:rPr>
          <w:lang w:val="en-GB"/>
        </w:rPr>
        <w:t xml:space="preserve">Strong oral and written (English language) communication skills that enable complex ideas to be readily understood by team members </w:t>
      </w:r>
      <w:r w:rsidR="00B235EF" w:rsidRPr="003D235E">
        <w:rPr>
          <w:lang w:val="en-GB"/>
        </w:rPr>
        <w:br/>
      </w:r>
    </w:p>
    <w:p w14:paraId="5A43C404" w14:textId="75926209" w:rsidR="00C72B17" w:rsidRDefault="00C72B17" w:rsidP="00C72B17">
      <w:pPr>
        <w:pStyle w:val="ListParagraph"/>
        <w:numPr>
          <w:ilvl w:val="0"/>
          <w:numId w:val="7"/>
        </w:numPr>
        <w:rPr>
          <w:lang w:val="en-GB"/>
        </w:rPr>
      </w:pPr>
      <w:r>
        <w:rPr>
          <w:lang w:val="en-GB"/>
        </w:rPr>
        <w:t xml:space="preserve">Interest in </w:t>
      </w:r>
      <w:r w:rsidR="00A03214">
        <w:rPr>
          <w:lang w:val="en-GB"/>
        </w:rPr>
        <w:t>financial</w:t>
      </w:r>
      <w:r>
        <w:rPr>
          <w:lang w:val="en-GB"/>
        </w:rPr>
        <w:t xml:space="preserve"> modelling</w:t>
      </w:r>
      <w:r w:rsidR="004318D7">
        <w:rPr>
          <w:lang w:val="en-GB"/>
        </w:rPr>
        <w:t xml:space="preserve"> is a plus</w:t>
      </w:r>
    </w:p>
    <w:p w14:paraId="02B76D0E" w14:textId="51DF53BA" w:rsidR="00C72B17" w:rsidRDefault="00C72B17" w:rsidP="00C72B17">
      <w:pPr>
        <w:pStyle w:val="ListParagraph"/>
        <w:rPr>
          <w:lang w:val="en-GB"/>
        </w:rPr>
      </w:pPr>
    </w:p>
    <w:p w14:paraId="7F9BF5C3" w14:textId="77777777" w:rsidR="00C72B17" w:rsidRPr="00C72B17" w:rsidRDefault="00C72B17" w:rsidP="00C72B17">
      <w:pPr>
        <w:pStyle w:val="ListParagraph"/>
        <w:rPr>
          <w:lang w:val="en-GB"/>
        </w:rPr>
      </w:pPr>
    </w:p>
    <w:p w14:paraId="19583A8F" w14:textId="77777777" w:rsidR="00404BB5" w:rsidRDefault="00404BB5" w:rsidP="00C72B17">
      <w:pPr>
        <w:rPr>
          <w:lang w:val="en-GB"/>
        </w:rPr>
      </w:pPr>
    </w:p>
    <w:p w14:paraId="121509BE" w14:textId="77777777" w:rsidR="006E4325" w:rsidRDefault="006E4325" w:rsidP="006E4325">
      <w:pPr>
        <w:spacing w:before="35"/>
        <w:ind w:left="164"/>
        <w:rPr>
          <w:sz w:val="28"/>
        </w:rPr>
      </w:pPr>
    </w:p>
    <w:p w14:paraId="4C2377DE" w14:textId="77777777" w:rsidR="006E4325" w:rsidRDefault="006E4325" w:rsidP="0055064F">
      <w:pPr>
        <w:pStyle w:val="Heading5"/>
        <w:jc w:val="center"/>
        <w:rPr>
          <w:bdr w:val="none" w:sz="0" w:space="0" w:color="auto" w:frame="1"/>
          <w:shd w:val="clear" w:color="auto" w:fill="FFFFFF"/>
        </w:rPr>
      </w:pPr>
      <w:r w:rsidRPr="00080EDA">
        <w:rPr>
          <w:bdr w:val="none" w:sz="0" w:space="0" w:color="auto" w:frame="1"/>
          <w:shd w:val="clear" w:color="auto" w:fill="FFFFFF"/>
        </w:rPr>
        <w:t>Our Student Worker Program – How to Apply</w:t>
      </w:r>
    </w:p>
    <w:p w14:paraId="07BA622F" w14:textId="77777777" w:rsidR="006E4325" w:rsidRPr="006A3DC1" w:rsidRDefault="006E4325" w:rsidP="006E4325"/>
    <w:p w14:paraId="14555315" w14:textId="77777777" w:rsidR="006E4325" w:rsidRDefault="006E4325" w:rsidP="006E4325">
      <w:pPr>
        <w:spacing w:before="35"/>
        <w:ind w:left="359"/>
        <w:rPr>
          <w:sz w:val="28"/>
        </w:rPr>
      </w:pPr>
      <w:r>
        <w:rPr>
          <w:sz w:val="28"/>
        </w:rPr>
        <w:t xml:space="preserve">You can apply at:  </w:t>
      </w:r>
      <w:hyperlink r:id="rId7" w:history="1">
        <w:r w:rsidRPr="006A3DC1">
          <w:rPr>
            <w:rStyle w:val="Hyperlink"/>
            <w:sz w:val="28"/>
          </w:rPr>
          <w:t>Budapest Student Worker Program - Bla</w:t>
        </w:r>
        <w:r w:rsidRPr="006A3DC1">
          <w:rPr>
            <w:rStyle w:val="Hyperlink"/>
            <w:sz w:val="28"/>
          </w:rPr>
          <w:t>c</w:t>
        </w:r>
        <w:r w:rsidRPr="006A3DC1">
          <w:rPr>
            <w:rStyle w:val="Hyperlink"/>
            <w:sz w:val="28"/>
          </w:rPr>
          <w:t>kRock</w:t>
        </w:r>
      </w:hyperlink>
      <w:r>
        <w:rPr>
          <w:sz w:val="28"/>
        </w:rPr>
        <w:br/>
      </w:r>
      <w:r>
        <w:rPr>
          <w:sz w:val="28"/>
        </w:rPr>
        <w:br/>
        <w:t>or just scan the QR code:</w:t>
      </w:r>
    </w:p>
    <w:p w14:paraId="28611456" w14:textId="77777777" w:rsidR="006E4325" w:rsidRDefault="006E4325" w:rsidP="006E4325">
      <w:pPr>
        <w:spacing w:before="35"/>
        <w:ind w:left="164"/>
        <w:jc w:val="center"/>
        <w:rPr>
          <w:sz w:val="28"/>
        </w:rPr>
      </w:pPr>
      <w:r w:rsidRPr="006A3DC1">
        <w:rPr>
          <w:sz w:val="28"/>
        </w:rPr>
        <w:drawing>
          <wp:inline distT="0" distB="0" distL="0" distR="0" wp14:anchorId="2F55FA90" wp14:editId="107A3F8E">
            <wp:extent cx="2085975" cy="2141819"/>
            <wp:effectExtent l="0" t="0" r="0" b="0"/>
            <wp:docPr id="74159004" name="Picture 1" descr="A qr code with a red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9004" name="Picture 1" descr="A qr code with a red dot&#10;&#10;AI-generated content may be incorrect."/>
                    <pic:cNvPicPr/>
                  </pic:nvPicPr>
                  <pic:blipFill>
                    <a:blip r:embed="rId8"/>
                    <a:stretch>
                      <a:fillRect/>
                    </a:stretch>
                  </pic:blipFill>
                  <pic:spPr>
                    <a:xfrm>
                      <a:off x="0" y="0"/>
                      <a:ext cx="2094998" cy="2151084"/>
                    </a:xfrm>
                    <a:prstGeom prst="rect">
                      <a:avLst/>
                    </a:prstGeom>
                  </pic:spPr>
                </pic:pic>
              </a:graphicData>
            </a:graphic>
          </wp:inline>
        </w:drawing>
      </w:r>
    </w:p>
    <w:p w14:paraId="5876CDE6" w14:textId="4D1DFA38" w:rsidR="00B94207" w:rsidRPr="00B94207" w:rsidRDefault="00B94207" w:rsidP="00B94207">
      <w:pPr>
        <w:rPr>
          <w:lang w:val="en-GB"/>
        </w:rPr>
      </w:pPr>
    </w:p>
    <w:sectPr w:rsidR="00B94207" w:rsidRPr="00B94207" w:rsidSect="00A76C36">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144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C2425" w14:textId="77777777" w:rsidR="00685C4A" w:rsidRDefault="00685C4A">
      <w:r>
        <w:separator/>
      </w:r>
    </w:p>
  </w:endnote>
  <w:endnote w:type="continuationSeparator" w:id="0">
    <w:p w14:paraId="18B8D359" w14:textId="77777777" w:rsidR="00685C4A" w:rsidRDefault="00685C4A">
      <w:r>
        <w:continuationSeparator/>
      </w:r>
    </w:p>
  </w:endnote>
  <w:endnote w:type="continuationNotice" w:id="1">
    <w:p w14:paraId="7CD9F960" w14:textId="77777777" w:rsidR="00CE2021" w:rsidRDefault="00CE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K Fort">
    <w:altName w:val="Cambria"/>
    <w:panose1 w:val="020B0503030202060203"/>
    <w:charset w:val="00"/>
    <w:family w:val="swiss"/>
    <w:pitch w:val="variable"/>
    <w:sig w:usb0="00000007" w:usb1="10000001" w:usb2="00000000" w:usb3="00000000" w:csb0="00000093" w:csb1="00000000"/>
    <w:embedRegular r:id="rId1" w:fontKey="{F6E34DE7-3E22-42B8-83C8-AFA4EF55248E}"/>
    <w:embedBold r:id="rId2" w:fontKey="{8876D274-0367-4E0B-B10D-0FFEDFB5AD52}"/>
  </w:font>
  <w:font w:name="Trebuchet MS">
    <w:panose1 w:val="020B0603020202020204"/>
    <w:charset w:val="00"/>
    <w:family w:val="swiss"/>
    <w:pitch w:val="variable"/>
    <w:sig w:usb0="00000687" w:usb1="00000000" w:usb2="00000000" w:usb3="00000000" w:csb0="0000009F" w:csb1="00000000"/>
    <w:embedRegular r:id="rId3" w:fontKey="{0D9BFFF2-C508-4E97-B4DE-7AEF99C42F76}"/>
  </w:font>
  <w:font w:name="BLK Fort Extrabold">
    <w:altName w:val="Cambria"/>
    <w:panose1 w:val="020B0903030202060203"/>
    <w:charset w:val="00"/>
    <w:family w:val="swiss"/>
    <w:pitch w:val="variable"/>
    <w:sig w:usb0="00000007" w:usb1="10000001" w:usb2="00000000" w:usb3="00000000" w:csb0="00000093" w:csb1="00000000"/>
    <w:embedRegular r:id="rId4" w:fontKey="{CB1E42DF-487B-4292-815E-D31FDC9A4DF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E769" w14:textId="77777777" w:rsidR="005E3F85" w:rsidRDefault="005E3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578D" w14:textId="77777777" w:rsidR="005E3F85" w:rsidRDefault="005E3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B9FC" w14:textId="77777777" w:rsidR="005E3F85" w:rsidRDefault="005E3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A27AD" w14:textId="77777777" w:rsidR="00685C4A" w:rsidRDefault="00685C4A">
      <w:r>
        <w:separator/>
      </w:r>
    </w:p>
  </w:footnote>
  <w:footnote w:type="continuationSeparator" w:id="0">
    <w:p w14:paraId="049DCA0D" w14:textId="77777777" w:rsidR="00685C4A" w:rsidRDefault="00685C4A">
      <w:r>
        <w:continuationSeparator/>
      </w:r>
    </w:p>
  </w:footnote>
  <w:footnote w:type="continuationNotice" w:id="1">
    <w:p w14:paraId="6FF90080" w14:textId="77777777" w:rsidR="00CE2021" w:rsidRDefault="00CE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65D2" w14:textId="77777777" w:rsidR="005E3F85" w:rsidRDefault="005E3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CB07" w14:textId="77777777" w:rsidR="005E3F85" w:rsidRDefault="005E3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FCE0" w14:textId="77777777" w:rsidR="005E3F85" w:rsidRDefault="005E3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E0A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A6171"/>
    <w:multiLevelType w:val="hybridMultilevel"/>
    <w:tmpl w:val="9D763A90"/>
    <w:lvl w:ilvl="0" w:tplc="2662C06A">
      <w:start w:val="1"/>
      <w:numFmt w:val="bullet"/>
      <w:pStyle w:val="BulletedText"/>
      <w:lvlText w:val=""/>
      <w:lvlJc w:val="left"/>
      <w:pPr>
        <w:tabs>
          <w:tab w:val="num" w:pos="180"/>
        </w:tabs>
        <w:ind w:left="180" w:hanging="180"/>
      </w:pPr>
      <w:rPr>
        <w:rFonts w:ascii="Symbol" w:hAnsi="Symbol" w:hint="default"/>
        <w:strike w:val="0"/>
        <w:dstrike w:val="0"/>
        <w:color w:val="255282"/>
        <w:sz w:val="18"/>
      </w:rPr>
    </w:lvl>
    <w:lvl w:ilvl="1" w:tplc="53988646" w:tentative="1">
      <w:start w:val="1"/>
      <w:numFmt w:val="bullet"/>
      <w:lvlText w:val="o"/>
      <w:lvlJc w:val="left"/>
      <w:pPr>
        <w:tabs>
          <w:tab w:val="num" w:pos="1440"/>
        </w:tabs>
        <w:ind w:left="1440" w:hanging="360"/>
      </w:pPr>
      <w:rPr>
        <w:rFonts w:ascii="Courier New" w:hAnsi="Courier New" w:hint="default"/>
      </w:rPr>
    </w:lvl>
    <w:lvl w:ilvl="2" w:tplc="8B085CFE" w:tentative="1">
      <w:start w:val="1"/>
      <w:numFmt w:val="bullet"/>
      <w:lvlText w:val=""/>
      <w:lvlJc w:val="left"/>
      <w:pPr>
        <w:tabs>
          <w:tab w:val="num" w:pos="2160"/>
        </w:tabs>
        <w:ind w:left="2160" w:hanging="360"/>
      </w:pPr>
      <w:rPr>
        <w:rFonts w:ascii="Wingdings" w:hAnsi="Wingdings" w:hint="default"/>
      </w:rPr>
    </w:lvl>
    <w:lvl w:ilvl="3" w:tplc="FEA00D40" w:tentative="1">
      <w:start w:val="1"/>
      <w:numFmt w:val="bullet"/>
      <w:lvlText w:val=""/>
      <w:lvlJc w:val="left"/>
      <w:pPr>
        <w:tabs>
          <w:tab w:val="num" w:pos="2880"/>
        </w:tabs>
        <w:ind w:left="2880" w:hanging="360"/>
      </w:pPr>
      <w:rPr>
        <w:rFonts w:ascii="Symbol" w:hAnsi="Symbol" w:hint="default"/>
      </w:rPr>
    </w:lvl>
    <w:lvl w:ilvl="4" w:tplc="BFFA5ACC" w:tentative="1">
      <w:start w:val="1"/>
      <w:numFmt w:val="bullet"/>
      <w:lvlText w:val="o"/>
      <w:lvlJc w:val="left"/>
      <w:pPr>
        <w:tabs>
          <w:tab w:val="num" w:pos="3600"/>
        </w:tabs>
        <w:ind w:left="3600" w:hanging="360"/>
      </w:pPr>
      <w:rPr>
        <w:rFonts w:ascii="Courier New" w:hAnsi="Courier New" w:hint="default"/>
      </w:rPr>
    </w:lvl>
    <w:lvl w:ilvl="5" w:tplc="C5EC9F3C" w:tentative="1">
      <w:start w:val="1"/>
      <w:numFmt w:val="bullet"/>
      <w:lvlText w:val=""/>
      <w:lvlJc w:val="left"/>
      <w:pPr>
        <w:tabs>
          <w:tab w:val="num" w:pos="4320"/>
        </w:tabs>
        <w:ind w:left="4320" w:hanging="360"/>
      </w:pPr>
      <w:rPr>
        <w:rFonts w:ascii="Wingdings" w:hAnsi="Wingdings" w:hint="default"/>
      </w:rPr>
    </w:lvl>
    <w:lvl w:ilvl="6" w:tplc="42C04B3A" w:tentative="1">
      <w:start w:val="1"/>
      <w:numFmt w:val="bullet"/>
      <w:lvlText w:val=""/>
      <w:lvlJc w:val="left"/>
      <w:pPr>
        <w:tabs>
          <w:tab w:val="num" w:pos="5040"/>
        </w:tabs>
        <w:ind w:left="5040" w:hanging="360"/>
      </w:pPr>
      <w:rPr>
        <w:rFonts w:ascii="Symbol" w:hAnsi="Symbol" w:hint="default"/>
      </w:rPr>
    </w:lvl>
    <w:lvl w:ilvl="7" w:tplc="4CD05916" w:tentative="1">
      <w:start w:val="1"/>
      <w:numFmt w:val="bullet"/>
      <w:lvlText w:val="o"/>
      <w:lvlJc w:val="left"/>
      <w:pPr>
        <w:tabs>
          <w:tab w:val="num" w:pos="5760"/>
        </w:tabs>
        <w:ind w:left="5760" w:hanging="360"/>
      </w:pPr>
      <w:rPr>
        <w:rFonts w:ascii="Courier New" w:hAnsi="Courier New" w:hint="default"/>
      </w:rPr>
    </w:lvl>
    <w:lvl w:ilvl="8" w:tplc="265E6F3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D4F9E"/>
    <w:multiLevelType w:val="hybridMultilevel"/>
    <w:tmpl w:val="4F68C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62C30"/>
    <w:multiLevelType w:val="hybridMultilevel"/>
    <w:tmpl w:val="CA04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837EF"/>
    <w:multiLevelType w:val="hybridMultilevel"/>
    <w:tmpl w:val="34AE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5155D"/>
    <w:multiLevelType w:val="hybridMultilevel"/>
    <w:tmpl w:val="44E6B874"/>
    <w:lvl w:ilvl="0" w:tplc="0F10569E">
      <w:numFmt w:val="bullet"/>
      <w:lvlText w:val="-"/>
      <w:lvlJc w:val="left"/>
      <w:pPr>
        <w:ind w:left="720" w:hanging="360"/>
      </w:pPr>
      <w:rPr>
        <w:rFonts w:ascii="BLK Fort" w:eastAsiaTheme="minorHAnsi" w:hAnsi="BLK For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90A08"/>
    <w:multiLevelType w:val="hybridMultilevel"/>
    <w:tmpl w:val="C3FC4554"/>
    <w:lvl w:ilvl="0" w:tplc="03F634D8">
      <w:start w:val="1"/>
      <w:numFmt w:val="bullet"/>
      <w:pStyle w:val="BlueBullets"/>
      <w:lvlText w:val=""/>
      <w:lvlJc w:val="left"/>
      <w:pPr>
        <w:tabs>
          <w:tab w:val="num" w:pos="180"/>
        </w:tabs>
        <w:ind w:left="180" w:hanging="180"/>
      </w:pPr>
      <w:rPr>
        <w:rFonts w:ascii="Symbol" w:hAnsi="Symbol" w:hint="default"/>
        <w:strike w:val="0"/>
        <w:dstrike w:val="0"/>
        <w:color w:val="5F9BCF"/>
        <w:sz w:val="18"/>
      </w:rPr>
    </w:lvl>
    <w:lvl w:ilvl="1" w:tplc="9AA8CFD0" w:tentative="1">
      <w:start w:val="1"/>
      <w:numFmt w:val="bullet"/>
      <w:lvlText w:val="o"/>
      <w:lvlJc w:val="left"/>
      <w:pPr>
        <w:tabs>
          <w:tab w:val="num" w:pos="1440"/>
        </w:tabs>
        <w:ind w:left="1440" w:hanging="360"/>
      </w:pPr>
      <w:rPr>
        <w:rFonts w:ascii="Courier New" w:hAnsi="Courier New" w:hint="default"/>
      </w:rPr>
    </w:lvl>
    <w:lvl w:ilvl="2" w:tplc="0204911A" w:tentative="1">
      <w:start w:val="1"/>
      <w:numFmt w:val="bullet"/>
      <w:lvlText w:val=""/>
      <w:lvlJc w:val="left"/>
      <w:pPr>
        <w:tabs>
          <w:tab w:val="num" w:pos="2160"/>
        </w:tabs>
        <w:ind w:left="2160" w:hanging="360"/>
      </w:pPr>
      <w:rPr>
        <w:rFonts w:ascii="Wingdings" w:hAnsi="Wingdings" w:hint="default"/>
      </w:rPr>
    </w:lvl>
    <w:lvl w:ilvl="3" w:tplc="4058D496" w:tentative="1">
      <w:start w:val="1"/>
      <w:numFmt w:val="bullet"/>
      <w:lvlText w:val=""/>
      <w:lvlJc w:val="left"/>
      <w:pPr>
        <w:tabs>
          <w:tab w:val="num" w:pos="2880"/>
        </w:tabs>
        <w:ind w:left="2880" w:hanging="360"/>
      </w:pPr>
      <w:rPr>
        <w:rFonts w:ascii="Symbol" w:hAnsi="Symbol" w:hint="default"/>
      </w:rPr>
    </w:lvl>
    <w:lvl w:ilvl="4" w:tplc="4086B234" w:tentative="1">
      <w:start w:val="1"/>
      <w:numFmt w:val="bullet"/>
      <w:lvlText w:val="o"/>
      <w:lvlJc w:val="left"/>
      <w:pPr>
        <w:tabs>
          <w:tab w:val="num" w:pos="3600"/>
        </w:tabs>
        <w:ind w:left="3600" w:hanging="360"/>
      </w:pPr>
      <w:rPr>
        <w:rFonts w:ascii="Courier New" w:hAnsi="Courier New" w:hint="default"/>
      </w:rPr>
    </w:lvl>
    <w:lvl w:ilvl="5" w:tplc="050C00B2" w:tentative="1">
      <w:start w:val="1"/>
      <w:numFmt w:val="bullet"/>
      <w:lvlText w:val=""/>
      <w:lvlJc w:val="left"/>
      <w:pPr>
        <w:tabs>
          <w:tab w:val="num" w:pos="4320"/>
        </w:tabs>
        <w:ind w:left="4320" w:hanging="360"/>
      </w:pPr>
      <w:rPr>
        <w:rFonts w:ascii="Wingdings" w:hAnsi="Wingdings" w:hint="default"/>
      </w:rPr>
    </w:lvl>
    <w:lvl w:ilvl="6" w:tplc="0CC06D5E" w:tentative="1">
      <w:start w:val="1"/>
      <w:numFmt w:val="bullet"/>
      <w:lvlText w:val=""/>
      <w:lvlJc w:val="left"/>
      <w:pPr>
        <w:tabs>
          <w:tab w:val="num" w:pos="5040"/>
        </w:tabs>
        <w:ind w:left="5040" w:hanging="360"/>
      </w:pPr>
      <w:rPr>
        <w:rFonts w:ascii="Symbol" w:hAnsi="Symbol" w:hint="default"/>
      </w:rPr>
    </w:lvl>
    <w:lvl w:ilvl="7" w:tplc="2FA66970" w:tentative="1">
      <w:start w:val="1"/>
      <w:numFmt w:val="bullet"/>
      <w:lvlText w:val="o"/>
      <w:lvlJc w:val="left"/>
      <w:pPr>
        <w:tabs>
          <w:tab w:val="num" w:pos="5760"/>
        </w:tabs>
        <w:ind w:left="5760" w:hanging="360"/>
      </w:pPr>
      <w:rPr>
        <w:rFonts w:ascii="Courier New" w:hAnsi="Courier New" w:hint="default"/>
      </w:rPr>
    </w:lvl>
    <w:lvl w:ilvl="8" w:tplc="7A5C8D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2D28C2"/>
    <w:multiLevelType w:val="hybridMultilevel"/>
    <w:tmpl w:val="C2000176"/>
    <w:lvl w:ilvl="0" w:tplc="8E9A0FE6">
      <w:start w:val="1"/>
      <w:numFmt w:val="bullet"/>
      <w:lvlText w:val="·"/>
      <w:lvlJc w:val="left"/>
      <w:pPr>
        <w:ind w:left="720" w:hanging="360"/>
      </w:pPr>
      <w:rPr>
        <w:rFonts w:ascii="Symbol" w:hAnsi="Symbol" w:hint="default"/>
      </w:rPr>
    </w:lvl>
    <w:lvl w:ilvl="1" w:tplc="2A1E2E80">
      <w:start w:val="1"/>
      <w:numFmt w:val="bullet"/>
      <w:lvlText w:val="o"/>
      <w:lvlJc w:val="left"/>
      <w:pPr>
        <w:ind w:left="1440" w:hanging="360"/>
      </w:pPr>
      <w:rPr>
        <w:rFonts w:ascii="Courier New" w:hAnsi="Courier New" w:hint="default"/>
      </w:rPr>
    </w:lvl>
    <w:lvl w:ilvl="2" w:tplc="4F12EF02">
      <w:start w:val="1"/>
      <w:numFmt w:val="bullet"/>
      <w:lvlText w:val=""/>
      <w:lvlJc w:val="left"/>
      <w:pPr>
        <w:ind w:left="2160" w:hanging="360"/>
      </w:pPr>
      <w:rPr>
        <w:rFonts w:ascii="Wingdings" w:hAnsi="Wingdings" w:hint="default"/>
      </w:rPr>
    </w:lvl>
    <w:lvl w:ilvl="3" w:tplc="B21A2A82">
      <w:start w:val="1"/>
      <w:numFmt w:val="bullet"/>
      <w:lvlText w:val=""/>
      <w:lvlJc w:val="left"/>
      <w:pPr>
        <w:ind w:left="2880" w:hanging="360"/>
      </w:pPr>
      <w:rPr>
        <w:rFonts w:ascii="Symbol" w:hAnsi="Symbol" w:hint="default"/>
      </w:rPr>
    </w:lvl>
    <w:lvl w:ilvl="4" w:tplc="223842BC">
      <w:start w:val="1"/>
      <w:numFmt w:val="bullet"/>
      <w:lvlText w:val="o"/>
      <w:lvlJc w:val="left"/>
      <w:pPr>
        <w:ind w:left="3600" w:hanging="360"/>
      </w:pPr>
      <w:rPr>
        <w:rFonts w:ascii="Courier New" w:hAnsi="Courier New" w:hint="default"/>
      </w:rPr>
    </w:lvl>
    <w:lvl w:ilvl="5" w:tplc="86CEF962">
      <w:start w:val="1"/>
      <w:numFmt w:val="bullet"/>
      <w:lvlText w:val=""/>
      <w:lvlJc w:val="left"/>
      <w:pPr>
        <w:ind w:left="4320" w:hanging="360"/>
      </w:pPr>
      <w:rPr>
        <w:rFonts w:ascii="Wingdings" w:hAnsi="Wingdings" w:hint="default"/>
      </w:rPr>
    </w:lvl>
    <w:lvl w:ilvl="6" w:tplc="D26885C8">
      <w:start w:val="1"/>
      <w:numFmt w:val="bullet"/>
      <w:lvlText w:val=""/>
      <w:lvlJc w:val="left"/>
      <w:pPr>
        <w:ind w:left="5040" w:hanging="360"/>
      </w:pPr>
      <w:rPr>
        <w:rFonts w:ascii="Symbol" w:hAnsi="Symbol" w:hint="default"/>
      </w:rPr>
    </w:lvl>
    <w:lvl w:ilvl="7" w:tplc="CE1451F2">
      <w:start w:val="1"/>
      <w:numFmt w:val="bullet"/>
      <w:lvlText w:val="o"/>
      <w:lvlJc w:val="left"/>
      <w:pPr>
        <w:ind w:left="5760" w:hanging="360"/>
      </w:pPr>
      <w:rPr>
        <w:rFonts w:ascii="Courier New" w:hAnsi="Courier New" w:hint="default"/>
      </w:rPr>
    </w:lvl>
    <w:lvl w:ilvl="8" w:tplc="375880D6">
      <w:start w:val="1"/>
      <w:numFmt w:val="bullet"/>
      <w:lvlText w:val=""/>
      <w:lvlJc w:val="left"/>
      <w:pPr>
        <w:ind w:left="6480" w:hanging="360"/>
      </w:pPr>
      <w:rPr>
        <w:rFonts w:ascii="Wingdings" w:hAnsi="Wingdings" w:hint="default"/>
      </w:rPr>
    </w:lvl>
  </w:abstractNum>
  <w:num w:numId="1" w16cid:durableId="668824328">
    <w:abstractNumId w:val="7"/>
  </w:num>
  <w:num w:numId="2" w16cid:durableId="357045701">
    <w:abstractNumId w:val="6"/>
  </w:num>
  <w:num w:numId="3" w16cid:durableId="1821576496">
    <w:abstractNumId w:val="1"/>
  </w:num>
  <w:num w:numId="4" w16cid:durableId="1040200893">
    <w:abstractNumId w:val="0"/>
  </w:num>
  <w:num w:numId="5" w16cid:durableId="662002918">
    <w:abstractNumId w:val="4"/>
  </w:num>
  <w:num w:numId="6" w16cid:durableId="481656328">
    <w:abstractNumId w:val="3"/>
  </w:num>
  <w:num w:numId="7" w16cid:durableId="199126477">
    <w:abstractNumId w:val="2"/>
  </w:num>
  <w:num w:numId="8" w16cid:durableId="894438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4A"/>
    <w:rsid w:val="00003751"/>
    <w:rsid w:val="000137C1"/>
    <w:rsid w:val="00023061"/>
    <w:rsid w:val="0002392D"/>
    <w:rsid w:val="00093920"/>
    <w:rsid w:val="000B7F70"/>
    <w:rsid w:val="0015579E"/>
    <w:rsid w:val="00165EB8"/>
    <w:rsid w:val="0019106A"/>
    <w:rsid w:val="001C6220"/>
    <w:rsid w:val="001F018A"/>
    <w:rsid w:val="00203836"/>
    <w:rsid w:val="002F19B0"/>
    <w:rsid w:val="002F217D"/>
    <w:rsid w:val="00331F25"/>
    <w:rsid w:val="003D235E"/>
    <w:rsid w:val="00404BB5"/>
    <w:rsid w:val="004318D7"/>
    <w:rsid w:val="00504759"/>
    <w:rsid w:val="0055064F"/>
    <w:rsid w:val="005A4476"/>
    <w:rsid w:val="005E39EF"/>
    <w:rsid w:val="005E3F85"/>
    <w:rsid w:val="00612470"/>
    <w:rsid w:val="0067524A"/>
    <w:rsid w:val="00685C4A"/>
    <w:rsid w:val="006E4325"/>
    <w:rsid w:val="00731A90"/>
    <w:rsid w:val="00766343"/>
    <w:rsid w:val="00776F39"/>
    <w:rsid w:val="007D4C56"/>
    <w:rsid w:val="008519F7"/>
    <w:rsid w:val="008B5C80"/>
    <w:rsid w:val="008E6AEB"/>
    <w:rsid w:val="00901B15"/>
    <w:rsid w:val="00951FCD"/>
    <w:rsid w:val="009A67E1"/>
    <w:rsid w:val="009A6AF6"/>
    <w:rsid w:val="00A03214"/>
    <w:rsid w:val="00A76C36"/>
    <w:rsid w:val="00B235EF"/>
    <w:rsid w:val="00B94207"/>
    <w:rsid w:val="00C72B17"/>
    <w:rsid w:val="00C8737A"/>
    <w:rsid w:val="00C927D8"/>
    <w:rsid w:val="00CC6C55"/>
    <w:rsid w:val="00CE2021"/>
    <w:rsid w:val="00D41D8B"/>
    <w:rsid w:val="00D567E1"/>
    <w:rsid w:val="00D72788"/>
    <w:rsid w:val="00E26C11"/>
    <w:rsid w:val="00E3100C"/>
    <w:rsid w:val="00E45841"/>
    <w:rsid w:val="00E918A4"/>
    <w:rsid w:val="00F548C0"/>
    <w:rsid w:val="00F659BE"/>
    <w:rsid w:val="00FA04FF"/>
    <w:rsid w:val="045B02CC"/>
    <w:rsid w:val="0930250F"/>
    <w:rsid w:val="0CD05BD9"/>
    <w:rsid w:val="10FA7469"/>
    <w:rsid w:val="156E073C"/>
    <w:rsid w:val="19F4D329"/>
    <w:rsid w:val="1DCCD423"/>
    <w:rsid w:val="1E6A7823"/>
    <w:rsid w:val="1E708AA5"/>
    <w:rsid w:val="205DBCAA"/>
    <w:rsid w:val="257C5027"/>
    <w:rsid w:val="2697E3BB"/>
    <w:rsid w:val="26BAAD2B"/>
    <w:rsid w:val="2F3F0913"/>
    <w:rsid w:val="3009850C"/>
    <w:rsid w:val="3D98EF6F"/>
    <w:rsid w:val="4C1756DF"/>
    <w:rsid w:val="526A637C"/>
    <w:rsid w:val="55F406E7"/>
    <w:rsid w:val="629ADD5B"/>
    <w:rsid w:val="63DB31AD"/>
    <w:rsid w:val="69D7A1EB"/>
    <w:rsid w:val="6A375CD1"/>
    <w:rsid w:val="79FADD3F"/>
    <w:rsid w:val="7B1D314B"/>
    <w:rsid w:val="7E5DB61E"/>
    <w:rsid w:val="7F47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5E786"/>
  <w15:chartTrackingRefBased/>
  <w15:docId w15:val="{DC4B48B8-636D-4D73-986F-2F49EE0E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1"/>
        <w:szCs w:val="2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284"/>
      </w:tabs>
      <w:spacing w:line="240" w:lineRule="exact"/>
      <w:outlineLvl w:val="0"/>
    </w:pPr>
    <w:rPr>
      <w:b/>
      <w:sz w:val="28"/>
      <w:szCs w:val="20"/>
    </w:rPr>
  </w:style>
  <w:style w:type="paragraph" w:styleId="Heading2">
    <w:name w:val="heading 2"/>
    <w:basedOn w:val="Normal"/>
    <w:next w:val="Normal"/>
    <w:qFormat/>
    <w:pPr>
      <w:keepNext/>
      <w:tabs>
        <w:tab w:val="left" w:pos="6284"/>
      </w:tabs>
      <w:spacing w:before="100" w:line="220" w:lineRule="exact"/>
      <w:outlineLvl w:val="1"/>
    </w:pPr>
    <w:rPr>
      <w:b/>
      <w:noProof/>
      <w:szCs w:val="20"/>
    </w:rPr>
  </w:style>
  <w:style w:type="paragraph" w:styleId="Heading3">
    <w:name w:val="heading 3"/>
    <w:basedOn w:val="Normal"/>
    <w:next w:val="Normal"/>
    <w:qFormat/>
    <w:pPr>
      <w:keepNext/>
      <w:tabs>
        <w:tab w:val="left" w:pos="6284"/>
      </w:tabs>
      <w:spacing w:after="120"/>
      <w:outlineLvl w:val="2"/>
    </w:pPr>
    <w:rPr>
      <w:b/>
      <w:noProof/>
      <w:color w:val="000000"/>
      <w:sz w:val="16"/>
      <w:szCs w:val="20"/>
    </w:rPr>
  </w:style>
  <w:style w:type="paragraph" w:styleId="Heading4">
    <w:name w:val="heading 4"/>
    <w:basedOn w:val="Normal"/>
    <w:next w:val="Normal"/>
    <w:qFormat/>
    <w:pPr>
      <w:keepNext/>
      <w:tabs>
        <w:tab w:val="left" w:pos="6284"/>
      </w:tabs>
      <w:spacing w:after="120"/>
      <w:jc w:val="right"/>
      <w:outlineLvl w:val="3"/>
    </w:pPr>
    <w:rPr>
      <w:b/>
      <w:noProof/>
      <w:color w:val="000000"/>
      <w:sz w:val="16"/>
      <w:szCs w:val="20"/>
    </w:rPr>
  </w:style>
  <w:style w:type="paragraph" w:styleId="Heading5">
    <w:name w:val="heading 5"/>
    <w:basedOn w:val="Normal"/>
    <w:next w:val="Normal"/>
    <w:qFormat/>
    <w:pPr>
      <w:keepNext/>
      <w:outlineLvl w:val="4"/>
    </w:pPr>
    <w:rPr>
      <w:color w:val="5F9BC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pPr>
      <w:spacing w:after="110" w:line="220" w:lineRule="exact"/>
      <w:jc w:val="both"/>
    </w:pPr>
    <w:rPr>
      <w:sz w:val="18"/>
      <w:szCs w:val="20"/>
    </w:rPr>
  </w:style>
  <w:style w:type="paragraph" w:customStyle="1" w:styleId="Address">
    <w:name w:val="Address"/>
    <w:basedOn w:val="BodyCopy"/>
    <w:pPr>
      <w:tabs>
        <w:tab w:val="left" w:pos="2880"/>
      </w:tabs>
      <w:jc w:val="left"/>
    </w:pPr>
  </w:style>
  <w:style w:type="paragraph" w:customStyle="1" w:styleId="BlueBullets">
    <w:name w:val="Blue Bullets"/>
    <w:basedOn w:val="Normal"/>
    <w:pPr>
      <w:numPr>
        <w:numId w:val="2"/>
      </w:numPr>
      <w:tabs>
        <w:tab w:val="clear" w:pos="180"/>
        <w:tab w:val="num" w:pos="360"/>
        <w:tab w:val="left" w:pos="6284"/>
      </w:tabs>
      <w:spacing w:before="100" w:line="220" w:lineRule="exact"/>
      <w:ind w:left="0" w:firstLine="0"/>
    </w:pPr>
    <w:rPr>
      <w:noProof/>
      <w:color w:val="5F9BCF"/>
      <w:sz w:val="18"/>
      <w:szCs w:val="20"/>
    </w:rPr>
  </w:style>
  <w:style w:type="character" w:customStyle="1" w:styleId="BulletHighlight">
    <w:name w:val="Bullet Highlight"/>
    <w:basedOn w:val="DefaultParagraphFont"/>
    <w:rPr>
      <w:rFonts w:ascii="Trebuchet MS" w:hAnsi="Trebuchet MS"/>
      <w:color w:val="5F9BCF"/>
      <w:sz w:val="18"/>
    </w:rPr>
  </w:style>
  <w:style w:type="paragraph" w:customStyle="1" w:styleId="BulletedText">
    <w:name w:val="Bulleted Text"/>
    <w:basedOn w:val="Normal"/>
    <w:pPr>
      <w:numPr>
        <w:numId w:val="3"/>
      </w:numPr>
      <w:tabs>
        <w:tab w:val="left" w:pos="6284"/>
      </w:tabs>
      <w:spacing w:before="100" w:line="220" w:lineRule="exact"/>
    </w:pPr>
    <w:rPr>
      <w:noProof/>
      <w:sz w:val="18"/>
      <w:szCs w:val="20"/>
    </w:rPr>
  </w:style>
  <w:style w:type="paragraph" w:customStyle="1" w:styleId="ChartHeadline">
    <w:name w:val="Chart Headline"/>
    <w:basedOn w:val="Normal"/>
    <w:autoRedefine/>
    <w:rPr>
      <w:color w:val="FFFFFF"/>
      <w:sz w:val="18"/>
      <w:szCs w:val="20"/>
    </w:rPr>
  </w:style>
  <w:style w:type="paragraph" w:styleId="Footer">
    <w:name w:val="footer"/>
    <w:basedOn w:val="Normal"/>
    <w:pPr>
      <w:tabs>
        <w:tab w:val="center" w:pos="4320"/>
        <w:tab w:val="right" w:pos="8640"/>
      </w:tabs>
    </w:pPr>
    <w:rPr>
      <w:szCs w:val="20"/>
    </w:rPr>
  </w:style>
  <w:style w:type="paragraph" w:styleId="Header">
    <w:name w:val="header"/>
    <w:basedOn w:val="Normal"/>
    <w:pPr>
      <w:tabs>
        <w:tab w:val="center" w:pos="4320"/>
        <w:tab w:val="right" w:pos="8640"/>
      </w:tabs>
    </w:pPr>
    <w:rPr>
      <w:szCs w:val="20"/>
    </w:rPr>
  </w:style>
  <w:style w:type="paragraph" w:styleId="ListBullet">
    <w:name w:val="List Bullet"/>
    <w:basedOn w:val="Normal"/>
    <w:autoRedefine/>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tblPr>
      <w:tblStyleRowBandSize w:val="1"/>
      <w:tblStyleColBandSize w:val="1"/>
      <w:tblBorders>
        <w:top w:val="single" w:sz="2" w:space="0" w:color="BCA0D6" w:themeColor="accent5" w:themeTint="99"/>
        <w:bottom w:val="single" w:sz="2" w:space="0" w:color="BCA0D6" w:themeColor="accent5" w:themeTint="99"/>
        <w:insideH w:val="single" w:sz="2" w:space="0" w:color="BCA0D6" w:themeColor="accent5" w:themeTint="99"/>
        <w:insideV w:val="single" w:sz="2" w:space="0" w:color="BCA0D6" w:themeColor="accent5" w:themeTint="99"/>
      </w:tblBorders>
    </w:tblPr>
    <w:tblStylePr w:type="firstRow">
      <w:rPr>
        <w:b/>
        <w:bCs/>
      </w:rPr>
      <w:tblPr/>
      <w:tcPr>
        <w:tcBorders>
          <w:top w:val="nil"/>
          <w:bottom w:val="single" w:sz="12" w:space="0" w:color="BCA0D6" w:themeColor="accent5" w:themeTint="99"/>
          <w:insideH w:val="nil"/>
          <w:insideV w:val="nil"/>
        </w:tcBorders>
        <w:shd w:val="clear" w:color="auto" w:fill="FFFFFF" w:themeFill="background1"/>
      </w:tcPr>
    </w:tblStylePr>
    <w:tblStylePr w:type="lastRow">
      <w:rPr>
        <w:b/>
        <w:bCs/>
      </w:rPr>
      <w:tblPr/>
      <w:tcPr>
        <w:tcBorders>
          <w:top w:val="double" w:sz="2" w:space="0" w:color="BCA0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FF1" w:themeFill="accent5" w:themeFillTint="33"/>
      </w:tcPr>
    </w:tblStylePr>
    <w:tblStylePr w:type="band1Horz">
      <w:tblPr/>
      <w:tcPr>
        <w:shd w:val="clear" w:color="auto" w:fill="E8DFF1" w:themeFill="accent5" w:themeFillTint="33"/>
      </w:tc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sid w:val="00504759"/>
    <w:rPr>
      <w:color w:val="FF4713" w:themeColor="hyperlink"/>
      <w:u w:val="single"/>
    </w:rPr>
  </w:style>
  <w:style w:type="character" w:styleId="UnresolvedMention">
    <w:name w:val="Unresolved Mention"/>
    <w:basedOn w:val="DefaultParagraphFont"/>
    <w:uiPriority w:val="99"/>
    <w:semiHidden/>
    <w:unhideWhenUsed/>
    <w:rsid w:val="00504759"/>
    <w:rPr>
      <w:color w:val="605E5C"/>
      <w:shd w:val="clear" w:color="auto" w:fill="E1DFDD"/>
    </w:rPr>
  </w:style>
  <w:style w:type="character" w:styleId="FollowedHyperlink">
    <w:name w:val="FollowedHyperlink"/>
    <w:basedOn w:val="DefaultParagraphFont"/>
    <w:semiHidden/>
    <w:unhideWhenUsed/>
    <w:rsid w:val="0055064F"/>
    <w:rPr>
      <w:color w:val="D500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36463">
      <w:bodyDiv w:val="1"/>
      <w:marLeft w:val="0"/>
      <w:marRight w:val="0"/>
      <w:marTop w:val="0"/>
      <w:marBottom w:val="0"/>
      <w:divBdr>
        <w:top w:val="none" w:sz="0" w:space="0" w:color="auto"/>
        <w:left w:val="none" w:sz="0" w:space="0" w:color="auto"/>
        <w:bottom w:val="none" w:sz="0" w:space="0" w:color="auto"/>
        <w:right w:val="none" w:sz="0" w:space="0" w:color="auto"/>
      </w:divBdr>
    </w:div>
    <w:div w:id="1458991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ages.beamery.com/blackrock/page/budapeststudentworkerprogra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BLK 4x3 2019">
  <a:themeElements>
    <a:clrScheme name="BLK 2019">
      <a:dk1>
        <a:srgbClr val="000000"/>
      </a:dk1>
      <a:lt1>
        <a:srgbClr val="FFFFFF"/>
      </a:lt1>
      <a:dk2>
        <a:srgbClr val="000000"/>
      </a:dk2>
      <a:lt2>
        <a:srgbClr val="D6D5DD"/>
      </a:lt2>
      <a:accent1>
        <a:srgbClr val="FF4713"/>
      </a:accent1>
      <a:accent2>
        <a:srgbClr val="FFCE00"/>
      </a:accent2>
      <a:accent3>
        <a:srgbClr val="008B5C"/>
      </a:accent3>
      <a:accent4>
        <a:srgbClr val="FC9BB3"/>
      </a:accent4>
      <a:accent5>
        <a:srgbClr val="9062BC"/>
      </a:accent5>
      <a:accent6>
        <a:srgbClr val="C00B28"/>
      </a:accent6>
      <a:hlink>
        <a:srgbClr val="FF4713"/>
      </a:hlink>
      <a:folHlink>
        <a:srgbClr val="D50032"/>
      </a:folHlink>
    </a:clrScheme>
    <a:fontScheme name="BLK Fort">
      <a:majorFont>
        <a:latin typeface="BLK Fort Extrabold"/>
        <a:ea typeface=""/>
        <a:cs typeface=""/>
      </a:majorFont>
      <a:minorFont>
        <a:latin typeface="BLK For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w="9525" cap="flat" cmpd="sng" algn="ctr">
          <a:noFill/>
          <a:prstDash val="solid"/>
        </a:ln>
        <a:effectLst/>
      </a:spPr>
      <a:bodyPr rot="0" spcFirstLastPara="0" vertOverflow="overflow" horzOverflow="overflow" vert="horz" wrap="square" lIns="72000" tIns="36000" rIns="72000" bIns="36000" numCol="1" spcCol="0" rtlCol="0" fromWordArt="0" anchor="ctr" anchorCtr="1" forceAA="0" compatLnSpc="1">
        <a:prstTxWarp prst="textNoShape">
          <a:avLst/>
        </a:prstTxWarp>
        <a:noAutofit/>
      </a:bodyPr>
      <a:lstStyle>
        <a:defPPr algn="ctr">
          <a:buClr>
            <a:schemeClr val="tx2"/>
          </a:buClr>
          <a:buSzPct val="110000"/>
          <a:defRPr sz="1000" b="1" kern="0">
            <a:solidFill>
              <a:schemeClr val="tx2"/>
            </a:solidFill>
          </a:defRPr>
        </a:defPPr>
      </a:lstStyle>
    </a:spDef>
    <a:lnDef>
      <a:spPr>
        <a:ln>
          <a:solidFill>
            <a:srgbClr val="D9D9D9"/>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blank">
      <a:srgbClr val="FFFFFF"/>
    </a:custClr>
    <a:custClr name="blank">
      <a:srgbClr val="FFFFFF"/>
    </a:custClr>
    <a:custClr name="blank">
      <a:srgbClr val="FFFFFF"/>
    </a:custClr>
    <a:custClr name="Dark Gray">
      <a:srgbClr val="7C7B7F"/>
    </a:custClr>
    <a:custClr name="172 Shade">
      <a:srgbClr val="CD4119"/>
    </a:custClr>
    <a:custClr name="116 Shade">
      <a:srgbClr val="FCA900"/>
    </a:custClr>
    <a:custClr name="7724 Shade">
      <a:srgbClr val="00573C"/>
    </a:custClr>
    <a:custClr name="183 Shade">
      <a:srgbClr val="C80058"/>
    </a:custClr>
    <a:custClr name="2074 Shade">
      <a:srgbClr val="6E3FA3"/>
    </a:custClr>
    <a:custClr name="199 Shade">
      <a:srgbClr val="990013"/>
    </a:custClr>
    <a:custClr name="blank">
      <a:srgbClr val="FFFFFF"/>
    </a:custClr>
    <a:custClr name="blank">
      <a:srgbClr val="FFFFFF"/>
    </a:custClr>
    <a:custClr name="blank">
      <a:srgbClr val="FFFFFF"/>
    </a:custClr>
    <a:custClr name="Light Gray">
      <a:srgbClr val="D6D5DD"/>
    </a:custClr>
    <a:custClr name="172 Tint">
      <a:srgbClr val="FFB194"/>
    </a:custClr>
    <a:custClr name="116 Tint">
      <a:srgbClr val="FFE67F"/>
    </a:custClr>
    <a:custClr name="7724 Tint">
      <a:srgbClr val="9BD7BE"/>
    </a:custClr>
    <a:custClr name="183 Tint">
      <a:srgbClr val="F8D2D6"/>
    </a:custClr>
    <a:custClr name="2074 Tint">
      <a:srgbClr val="C7B2DE"/>
    </a:custClr>
    <a:custClr name="199 Tint">
      <a:srgbClr val="F3B8C9"/>
    </a:custClr>
  </a:custClrLst>
  <a:extLst>
    <a:ext uri="{05A4C25C-085E-4340-85A3-A5531E510DB2}">
      <thm15:themeFamily xmlns:thm15="http://schemas.microsoft.com/office/thememl/2012/main" name="blank.potx" id="{B8CFBD9C-492B-4EF3-A467-6910BF0961AE}" vid="{8A4930A9-A9C9-48BF-8823-48E8E51ABE85}"/>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2266</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Molnar, Levente</dc:creator>
  <cp:keywords/>
  <dc:description/>
  <cp:lastModifiedBy>Molnar, Levente</cp:lastModifiedBy>
  <cp:revision>32</cp:revision>
  <dcterms:created xsi:type="dcterms:W3CDTF">2024-02-01T15:50:00Z</dcterms:created>
  <dcterms:modified xsi:type="dcterms:W3CDTF">2025-03-10T13:58:00Z</dcterms:modified>
</cp:coreProperties>
</file>